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960" w:rsidRPr="009D1EEB" w:rsidRDefault="00112960" w:rsidP="003A4D01">
      <w:pPr>
        <w:spacing w:line="276" w:lineRule="auto"/>
        <w:jc w:val="center"/>
        <w:rPr>
          <w:lang w:val="cs-CZ"/>
        </w:rPr>
      </w:pPr>
    </w:p>
    <w:p w:rsidR="0043797D" w:rsidRPr="009D1EEB" w:rsidRDefault="0043797D" w:rsidP="003A4D01">
      <w:pPr>
        <w:spacing w:line="276" w:lineRule="auto"/>
        <w:jc w:val="center"/>
        <w:rPr>
          <w:rFonts w:ascii="Arial" w:hAnsi="Arial" w:cs="Arial"/>
          <w:b/>
          <w:sz w:val="20"/>
          <w:szCs w:val="20"/>
          <w:lang w:val="cs-CZ"/>
        </w:rPr>
      </w:pPr>
      <w:r w:rsidRPr="009D1EEB">
        <w:rPr>
          <w:b/>
          <w:lang w:val="cs-CZ"/>
        </w:rPr>
        <w:t>OCHRONA INFORMACJI</w:t>
      </w:r>
    </w:p>
    <w:p w:rsidR="0043797D" w:rsidRPr="009D1EEB" w:rsidRDefault="0043797D" w:rsidP="003A4D01">
      <w:pPr>
        <w:spacing w:line="276" w:lineRule="auto"/>
        <w:rPr>
          <w:rFonts w:ascii="Arial" w:hAnsi="Arial" w:cs="Arial"/>
          <w:sz w:val="20"/>
          <w:szCs w:val="20"/>
          <w:lang w:val="cs-CZ"/>
        </w:rPr>
      </w:pPr>
    </w:p>
    <w:p w:rsidR="00D95200" w:rsidRPr="009D1EEB" w:rsidRDefault="00D95200" w:rsidP="002055BE">
      <w:pPr>
        <w:spacing w:line="276" w:lineRule="auto"/>
        <w:rPr>
          <w:rFonts w:ascii="Arial" w:hAnsi="Arial" w:cs="Arial"/>
          <w:sz w:val="20"/>
          <w:szCs w:val="20"/>
          <w:lang w:val="cs-CZ"/>
        </w:rPr>
      </w:pPr>
    </w:p>
    <w:p w:rsidR="002055BE"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Artykuł XI "Ochrona informacji" z OWZ Rev. III/2012 06.12.2012 zostaje zastąpiony następującym:</w:t>
      </w:r>
    </w:p>
    <w:p w:rsidR="009D1EEB" w:rsidRPr="009D1EEB" w:rsidRDefault="009D1EEB" w:rsidP="002055BE">
      <w:pPr>
        <w:autoSpaceDE w:val="0"/>
        <w:autoSpaceDN w:val="0"/>
        <w:adjustRightInd w:val="0"/>
        <w:rPr>
          <w:rFonts w:ascii="Arial" w:hAnsi="Arial" w:cs="Arial"/>
          <w:sz w:val="20"/>
          <w:szCs w:val="20"/>
          <w:lang w:val="cs-CZ"/>
        </w:rPr>
      </w:pPr>
    </w:p>
    <w:p w:rsidR="002055BE" w:rsidRPr="009D1EEB" w:rsidRDefault="002055BE" w:rsidP="009D1EEB">
      <w:pPr>
        <w:pStyle w:val="Akapitzlist"/>
        <w:numPr>
          <w:ilvl w:val="0"/>
          <w:numId w:val="9"/>
        </w:numPr>
        <w:autoSpaceDE w:val="0"/>
        <w:autoSpaceDN w:val="0"/>
        <w:adjustRightInd w:val="0"/>
        <w:rPr>
          <w:rFonts w:ascii="Arial" w:hAnsi="Arial" w:cs="Arial"/>
          <w:sz w:val="20"/>
          <w:szCs w:val="20"/>
          <w:lang w:val="cs-CZ"/>
        </w:rPr>
      </w:pPr>
      <w:r w:rsidRPr="009D1EEB">
        <w:rPr>
          <w:rFonts w:ascii="Arial" w:hAnsi="Arial" w:cs="Arial"/>
          <w:sz w:val="20"/>
          <w:szCs w:val="20"/>
          <w:lang w:val="cs-CZ"/>
        </w:rPr>
        <w:t>Tajemnica Przedsiębiorstwa</w:t>
      </w:r>
    </w:p>
    <w:p w:rsidR="009D1EEB" w:rsidRPr="009D1EEB" w:rsidRDefault="009D1EEB" w:rsidP="009D1EEB">
      <w:pPr>
        <w:pStyle w:val="Akapitzlist"/>
        <w:autoSpaceDE w:val="0"/>
        <w:autoSpaceDN w:val="0"/>
        <w:adjustRightInd w:val="0"/>
        <w:ind w:left="1080"/>
        <w:rPr>
          <w:rFonts w:ascii="Arial" w:hAnsi="Arial" w:cs="Arial"/>
          <w:sz w:val="20"/>
          <w:szCs w:val="20"/>
          <w:lang w:val="cs-CZ"/>
        </w:rPr>
      </w:pP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 xml:space="preserve">1. Sprzedawca zobowiązuje się do zachowania w tajemnicy informacji przekazanych  bezpośrednio lub </w:t>
      </w:r>
      <w:r w:rsidR="00F71A18" w:rsidRPr="009D1EEB">
        <w:rPr>
          <w:rFonts w:ascii="Arial" w:hAnsi="Arial" w:cs="Arial"/>
          <w:sz w:val="20"/>
          <w:szCs w:val="20"/>
          <w:lang w:val="cs-CZ"/>
        </w:rPr>
        <w:t>pośrednio przez Kupującego</w:t>
      </w:r>
      <w:r w:rsidRPr="009D1EEB">
        <w:rPr>
          <w:rFonts w:ascii="Arial" w:hAnsi="Arial" w:cs="Arial"/>
          <w:sz w:val="20"/>
          <w:szCs w:val="20"/>
          <w:lang w:val="cs-CZ"/>
        </w:rPr>
        <w:t xml:space="preserve"> (w jakiejkolwiek formie tj. w szczególności ustnej, pisemnej, elektronicznej), a także informacji uzyskanych przez Sprzedawcę w inny sposób w trakcie wzajemnej współpracy, w tym w związku z zawarciem i realizacją niniejszego zamówienia, które to informacje dotyczą bez</w:t>
      </w:r>
      <w:r w:rsidR="00F71A18" w:rsidRPr="009D1EEB">
        <w:rPr>
          <w:rFonts w:ascii="Arial" w:hAnsi="Arial" w:cs="Arial"/>
          <w:sz w:val="20"/>
          <w:szCs w:val="20"/>
          <w:lang w:val="cs-CZ"/>
        </w:rPr>
        <w:t>pośrednio lub pośrednio Kupującego</w:t>
      </w:r>
      <w:r w:rsidRPr="009D1EEB">
        <w:rPr>
          <w:rFonts w:ascii="Arial" w:hAnsi="Arial" w:cs="Arial"/>
          <w:sz w:val="20"/>
          <w:szCs w:val="20"/>
          <w:lang w:val="cs-CZ"/>
        </w:rPr>
        <w:t xml:space="preserve"> spó</w:t>
      </w:r>
      <w:r w:rsidR="00F71A18" w:rsidRPr="009D1EEB">
        <w:rPr>
          <w:rFonts w:ascii="Arial" w:hAnsi="Arial" w:cs="Arial"/>
          <w:sz w:val="20"/>
          <w:szCs w:val="20"/>
          <w:lang w:val="cs-CZ"/>
        </w:rPr>
        <w:t>łek z Grupy Kapitałowej Kupującego</w:t>
      </w:r>
      <w:r w:rsidRPr="009D1EEB">
        <w:rPr>
          <w:rFonts w:ascii="Arial" w:hAnsi="Arial" w:cs="Arial"/>
          <w:sz w:val="20"/>
          <w:szCs w:val="20"/>
          <w:lang w:val="cs-CZ"/>
        </w:rPr>
        <w:t xml:space="preserve"> lub ich kontrahentów, w tym treści niniejszego zamówienia.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w:t>
      </w:r>
      <w:r w:rsidR="00F71A18" w:rsidRPr="009D1EEB">
        <w:rPr>
          <w:rFonts w:ascii="Arial" w:hAnsi="Arial" w:cs="Arial"/>
          <w:sz w:val="20"/>
          <w:szCs w:val="20"/>
          <w:lang w:val="cs-CZ"/>
        </w:rPr>
        <w:t>ności, przekazane przez Kupującego</w:t>
      </w:r>
      <w:r w:rsidRPr="009D1EEB">
        <w:rPr>
          <w:rFonts w:ascii="Arial" w:hAnsi="Arial" w:cs="Arial"/>
          <w:sz w:val="20"/>
          <w:szCs w:val="20"/>
          <w:lang w:val="cs-CZ"/>
        </w:rPr>
        <w:t xml:space="preserve"> lub w jego imieniu lub uzyskane przez Sprzedawcę w inny sposób w trakcie negocjowania, zawarcia i wykonywania niniejszego zamówienia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2.1. ujawnienie lub wykorzystanie informacji jest konieczne do prawidłowego wykonania niniejszego zamówienia i zgodne z tym zamówieniem lub</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2.2. informacje w chwili ich ujawnienia są już publicznie dostępne, a ich ujawnienie zostało dokonane przez Kupującego lub za jego zgodą lub w sposób inny niż poprzez niezgodne z prawem lub jakąkolwiek zamówienie, działanie lub zaniechanie lub</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2.4. Kupujący wyraził Sprzedawcy pisemną zgodę na ujawnienie lub wykorzystanie informacji w określonym celu, we wskazany przez Kupującego sposób.</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3. Sprzedawca zobowiązany jest przedsięwziąć takie środki bezpieczeństwa i sposoby postępowania, jakie będą odpowiednie i wystarczające, dla zapewnienia bezpiecznego, w tym zgodnego z niniejszym zamówieniem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Sprzedawcę niniejszego zamówienia. Sprzedawca zobowiązany jest do niezwłocznego powiadomienia Kupującego o zaistniałych naruszeniach zasad ochrony lub nieuprawnionym ujawnieniu lub wykorzystaniu Tajemnicy Przedsiębiorstwa przetwarzanej w związku z realizacją niniejszej zamówienia.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niniejszego zamówienia. Sprzedawca ponosi pełną odpowiedzialność za działania lub zaniechania osób, które uzyskały dostęp do Tajemnicy Przedsiębiorstwa, w tym odpowiedzialność o której mowa w ust. 8.</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lastRenderedPageBreak/>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6. Zobowiązanie do zachowania w tajemnicy informacji wiąże w czasie obowiązywania niniejszego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niniejszego zamówienia.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zamówieniu wysokość kary umownej. Powyższe nie wyłącza w żaden sposób innych sankcji i uprawnień Kupującego określonych w przepisach prawa, w tym w ustawie z dnia 16 kwietnia 1993 roku o zwalczaniu nieuczciwej konkurencji.</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9. W przypadku, gdy w związku z realizacją niniejszego zamówienia,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odrębnego zamówienia, której przedmiotem będą zasady i warunki ochrony oraz przetwarzania tych danych.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 xml:space="preserve">10. W przypadku, gdy w trakcie realizacji niniejszego zamówieni, zaistnieje konieczności dostępu lub przekazania Sprzedawcy, w jakiejkolwiek formie, informacji stanowiących Tajemnicę Spółki </w:t>
      </w:r>
      <w:bookmarkStart w:id="0" w:name="_GoBack"/>
      <w:r w:rsidRPr="009D1EEB">
        <w:rPr>
          <w:rFonts w:ascii="Arial" w:hAnsi="Arial" w:cs="Arial"/>
          <w:sz w:val="20"/>
          <w:szCs w:val="20"/>
          <w:lang w:val="cs-CZ"/>
        </w:rPr>
        <w:t>ORLEN</w:t>
      </w:r>
      <w:bookmarkEnd w:id="0"/>
      <w:r w:rsidRPr="009D1EEB">
        <w:rPr>
          <w:rFonts w:ascii="Arial" w:hAnsi="Arial" w:cs="Arial"/>
          <w:sz w:val="20"/>
          <w:szCs w:val="20"/>
          <w:lang w:val="cs-CZ"/>
        </w:rPr>
        <w:t xml:space="preserve">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w:t>
      </w:r>
      <w:r w:rsidR="00F71A18" w:rsidRPr="009D1EEB">
        <w:rPr>
          <w:rFonts w:ascii="Arial" w:hAnsi="Arial" w:cs="Arial"/>
          <w:sz w:val="20"/>
          <w:szCs w:val="20"/>
          <w:lang w:val="cs-CZ"/>
        </w:rPr>
        <w:t>się do niezwłocznego zawarcia z</w:t>
      </w:r>
      <w:r w:rsidRPr="009D1EEB">
        <w:rPr>
          <w:rFonts w:ascii="Arial" w:hAnsi="Arial" w:cs="Arial"/>
          <w:sz w:val="20"/>
          <w:szCs w:val="20"/>
          <w:lang w:val="cs-CZ"/>
        </w:rPr>
        <w:t xml:space="preserve"> Kupującym, przed otrzymaniem i rozpoczęciem przetwarzania takich informacji, aneksu do niniejszej zamówienia, zgodnego z wewnętrznymi aktami Kupującego, którego przedmiotem będą zasady i warunki ochrony Tajemnicy Spółki ORLEN S.A.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11. Dla uniknięcia wątpliwości Strony potwierdzają, że Sprzedawca, niezależnie od obowiązków określonych w niniejszym zamówieniu, zobowiązany jest także do przestrzegania dodatkowych wymogów dotyczących ochrony określonych rodzajów informacji (np. danych osobowych, informacji poufnych) wynikających z obowiązujących przepisów prawa.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zamówienia z Kupującym, obowiązku informacyjnego  wobec osób fizycznych zatrudnionych przez Sprzedawcę lub współpracujących ze Sprzedawcą przy zawarciu lub realizacji niniejszej zamówienia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zamówienia. Obowiązek, o którym mowa w zdaniu poprzedzającym powinien zostać spełniony poprzez przekazanie tym osobom </w:t>
      </w:r>
      <w:r w:rsidR="00752EB4" w:rsidRPr="009D1EEB">
        <w:rPr>
          <w:rFonts w:ascii="Arial" w:hAnsi="Arial" w:cs="Arial"/>
          <w:sz w:val="20"/>
          <w:szCs w:val="20"/>
          <w:lang w:val="cs-CZ"/>
        </w:rPr>
        <w:t xml:space="preserve">poniższej </w:t>
      </w:r>
      <w:r w:rsidRPr="009D1EEB">
        <w:rPr>
          <w:rFonts w:ascii="Arial" w:hAnsi="Arial" w:cs="Arial"/>
          <w:sz w:val="20"/>
          <w:szCs w:val="20"/>
          <w:lang w:val="cs-CZ"/>
        </w:rPr>
        <w:t>klauzuli informacyjnej, przy jednoczesnym zachowaniu zasady rozliczalności.</w:t>
      </w:r>
    </w:p>
    <w:p w:rsidR="002055BE" w:rsidRPr="009D1EEB" w:rsidRDefault="002055BE" w:rsidP="002055BE">
      <w:pPr>
        <w:autoSpaceDE w:val="0"/>
        <w:autoSpaceDN w:val="0"/>
        <w:adjustRightInd w:val="0"/>
        <w:rPr>
          <w:rFonts w:ascii="Arial" w:hAnsi="Arial" w:cs="Arial"/>
          <w:sz w:val="20"/>
          <w:szCs w:val="20"/>
          <w:lang w:val="cs-CZ"/>
        </w:rPr>
      </w:pPr>
    </w:p>
    <w:p w:rsidR="002055BE" w:rsidRPr="009D1EEB" w:rsidRDefault="002055BE" w:rsidP="009D1EEB">
      <w:pPr>
        <w:autoSpaceDE w:val="0"/>
        <w:autoSpaceDN w:val="0"/>
        <w:adjustRightInd w:val="0"/>
        <w:jc w:val="center"/>
        <w:rPr>
          <w:rFonts w:ascii="Arial" w:hAnsi="Arial" w:cs="Arial"/>
          <w:b/>
          <w:sz w:val="20"/>
          <w:szCs w:val="20"/>
          <w:lang w:val="cs-CZ"/>
        </w:rPr>
      </w:pPr>
      <w:r w:rsidRPr="009D1EEB">
        <w:rPr>
          <w:rFonts w:ascii="Arial" w:hAnsi="Arial" w:cs="Arial"/>
          <w:b/>
          <w:sz w:val="20"/>
          <w:szCs w:val="20"/>
          <w:lang w:val="cs-CZ"/>
        </w:rPr>
        <w:lastRenderedPageBreak/>
        <w:t>Klauzula informacyjna  dla członków organów, prokurentów lub pełnomocników reprezentujących Sprzedawcę oraz pracowników, którzy są osobami kontaktowymi lub osób współpracujących z Sprzedawcą przy zawarciu i realizacji zamówienia na rzecz ORLEN S.A.</w:t>
      </w:r>
    </w:p>
    <w:p w:rsidR="002055BE" w:rsidRPr="009D1EEB" w:rsidRDefault="002055BE" w:rsidP="002055BE">
      <w:pPr>
        <w:autoSpaceDE w:val="0"/>
        <w:autoSpaceDN w:val="0"/>
        <w:adjustRightInd w:val="0"/>
        <w:rPr>
          <w:rFonts w:ascii="Arial" w:hAnsi="Arial" w:cs="Arial"/>
          <w:sz w:val="20"/>
          <w:szCs w:val="20"/>
          <w:lang w:val="cs-CZ"/>
        </w:rPr>
      </w:pP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1. Polski Koncern Naftowy ORLEN S.A. z siedzibą w Płocku, ul. Chemików 7, (dalej: ORLEN S.A.) informuje, że jest administratorem Pani/Pana danych osobowych. Kontaktowe numery telefonów do administratora danych: (24) 256 00 00, (24) 365 00 00, (22) 778 00 00.</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2. 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3. Pani/Pana dane osobowe, które zostały przekazane do ORLEN S.A. przez Sprzedawcę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4. Pani/Pana dane osobowe mogą być przetwarzane przez ORLEN S.A., w zależności od rodzaju współpracy, w następujących celach: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a) wykonania obowiązków wynikających z Zamówienia z ORLEN S.A., której stroną jest/będzie podmiot wskazany w pkt 3, w szczególności w celu weryfikacji oświadczeń złożonych przez podmiot wskazany w pkt 3, w tym potwierdzenia posiadanych uprawnień do reprezentacji, kwalifikacji osób wskazanych do realizacji Zamówienia, kontaktu przy wykonaniu Zamówienia, wymiany korespondencji, wydania pełnomocnictw do reprezentowania ORLEN S.A., kontroli należytego wykonania Zamówienia, rozliczenia Zamówienia, zachowania zasad poufności oraz bezpieczeństwa i higieny pracy,</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b) obsługi, dochodzenia i obrony w razie zaistnienia roszczeń, w tym roszczeń pomiędzy ORLEN S.A. a Panią/Panem lub pomiędzy ORLEN S.A. a podmiotem wskazanym w pkt 3,</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c) 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Zamówienia.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5. Podstawą prawną przetwarzania przez ORLEN S.A. Pani/Pana danych osobowych, w zależności od rodzaju współpracy, w celach wskazanych w ust. 4 powyżej jest:</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a) prawnie uzasadniony interes ORLEN S.A. (zgodnie z art. 6 ust. 1 lit f RODO) polegający na umożliwieniu prawidłowego i efektywnego wykonywania Zamówienia pomiędzy ORLEN S.A.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a podmiotem wskazanym w pkt 3,</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b) wypełnianie obowiązków  prawnych  (zgodnie z art. 6 ust. 1 lit. c RODO) ciążących na ORLEN S.A.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6. Pani/Pana dane osobowe mogą być ujawniane przez 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7. 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8. Przysługują Pani/Pan prawa związane z przetwarzaniem danych osobowych: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a) prawo dostępu do treści swoich danych,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b) prawo do sprostowania danych osobowych,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c) prawo do usunięcia danych osobowych lub ograniczenia przetwarzania,</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d) prawo wniesienia sprzeciwu - w przypadkach, kiedy ORLEN S.A. przetwarza Pani/Pana dane osobowe na podstawie swojego prawnie uzasadnionego interesu; sprzeciw można wyrazić ze względu na szczególną sytuację.</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rsidR="002055BE" w:rsidRPr="009D1EEB" w:rsidRDefault="002055BE" w:rsidP="002055BE">
      <w:pPr>
        <w:autoSpaceDE w:val="0"/>
        <w:autoSpaceDN w:val="0"/>
        <w:adjustRightInd w:val="0"/>
        <w:rPr>
          <w:rFonts w:ascii="Arial" w:hAnsi="Arial" w:cs="Arial"/>
          <w:sz w:val="20"/>
          <w:szCs w:val="20"/>
          <w:lang w:val="cs-CZ"/>
        </w:rPr>
      </w:pPr>
      <w:r w:rsidRPr="009D1EEB">
        <w:rPr>
          <w:rFonts w:ascii="Arial" w:hAnsi="Arial" w:cs="Arial"/>
          <w:sz w:val="20"/>
          <w:szCs w:val="20"/>
          <w:lang w:val="cs-CZ"/>
        </w:rPr>
        <w:t>9. Przysługuje Pani/Panu prawo do wniesienia skargi do Prezesa Urzędu Ochrony Danych Osobowych.</w:t>
      </w:r>
    </w:p>
    <w:p w:rsidR="002055BE" w:rsidRDefault="002055BE" w:rsidP="009D1EEB">
      <w:pPr>
        <w:spacing w:line="276" w:lineRule="auto"/>
        <w:jc w:val="both"/>
        <w:rPr>
          <w:rFonts w:ascii="Arial" w:hAnsi="Arial" w:cs="Arial"/>
          <w:sz w:val="20"/>
          <w:szCs w:val="20"/>
        </w:rPr>
      </w:pPr>
    </w:p>
    <w:p w:rsidR="009D1EEB" w:rsidRDefault="009D1EEB" w:rsidP="009D1EEB">
      <w:pPr>
        <w:jc w:val="center"/>
        <w:rPr>
          <w:rFonts w:ascii="Arial" w:hAnsi="Arial" w:cs="Arial"/>
          <w:b/>
          <w:color w:val="000000" w:themeColor="text1"/>
          <w:sz w:val="20"/>
        </w:rPr>
      </w:pPr>
      <w:r w:rsidRPr="00706F84">
        <w:rPr>
          <w:rFonts w:ascii="Arial" w:hAnsi="Arial" w:cs="Arial"/>
          <w:b/>
          <w:color w:val="000000" w:themeColor="text1"/>
          <w:sz w:val="20"/>
        </w:rPr>
        <w:t>Kla</w:t>
      </w:r>
      <w:r>
        <w:rPr>
          <w:rFonts w:ascii="Arial" w:hAnsi="Arial" w:cs="Arial"/>
          <w:b/>
          <w:color w:val="000000" w:themeColor="text1"/>
          <w:sz w:val="20"/>
        </w:rPr>
        <w:t xml:space="preserve">uzula informacyjna dla </w:t>
      </w:r>
      <w:r w:rsidR="00AE24F5">
        <w:rPr>
          <w:rFonts w:ascii="Arial" w:hAnsi="Arial" w:cs="Arial"/>
          <w:b/>
          <w:color w:val="000000" w:themeColor="text1"/>
          <w:sz w:val="20"/>
        </w:rPr>
        <w:t>Sprzedawcy</w:t>
      </w:r>
      <w:r w:rsidRPr="00706F84">
        <w:rPr>
          <w:rFonts w:ascii="Arial" w:hAnsi="Arial" w:cs="Arial"/>
          <w:b/>
          <w:color w:val="000000" w:themeColor="text1"/>
          <w:sz w:val="20"/>
        </w:rPr>
        <w:t xml:space="preserve"> </w:t>
      </w:r>
      <w:r>
        <w:rPr>
          <w:rFonts w:ascii="Arial" w:hAnsi="Arial" w:cs="Arial"/>
          <w:b/>
          <w:color w:val="000000" w:themeColor="text1"/>
          <w:sz w:val="20"/>
        </w:rPr>
        <w:t xml:space="preserve">będącego osobą fizyczną oraz osobą fizyczną prowadzącą działalność gospodarczą, w tym wspólnika spółki cywilnej. </w:t>
      </w:r>
    </w:p>
    <w:p w:rsidR="009D1EEB" w:rsidRPr="002F5C24" w:rsidRDefault="009D1EEB" w:rsidP="009D1EEB">
      <w:pPr>
        <w:jc w:val="center"/>
        <w:rPr>
          <w:rFonts w:ascii="Arial" w:hAnsi="Arial" w:cs="Arial"/>
          <w:b/>
          <w:color w:val="000000" w:themeColor="text1"/>
          <w:sz w:val="20"/>
        </w:rPr>
      </w:pPr>
    </w:p>
    <w:p w:rsidR="009D1EEB" w:rsidRPr="002F5C24" w:rsidRDefault="009D1EEB" w:rsidP="009D1EEB">
      <w:pPr>
        <w:numPr>
          <w:ilvl w:val="0"/>
          <w:numId w:val="5"/>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lastRenderedPageBreak/>
        <w:t>Polski Koncern Naftowy ORLEN S.A. z siedzibą w Płocku, ul. Chemików 7, (dalej: ORLEN S.A.) informuje, że jest administratorem Pani/Pana danych osobowych. Kontaktowe  numery  telefonów  do  administratora danych: (24) 256 00 00, (24) 365 00 00, (22) 778 00 00.</w:t>
      </w:r>
    </w:p>
    <w:p w:rsidR="009D1EEB" w:rsidRPr="002F5C24" w:rsidRDefault="009D1EEB" w:rsidP="009D1EEB">
      <w:pPr>
        <w:numPr>
          <w:ilvl w:val="0"/>
          <w:numId w:val="5"/>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rsidR="009D1EEB" w:rsidRPr="002F5C24" w:rsidRDefault="009D1EEB" w:rsidP="009D1EEB">
      <w:pPr>
        <w:numPr>
          <w:ilvl w:val="2"/>
          <w:numId w:val="3"/>
        </w:numPr>
        <w:spacing w:line="276" w:lineRule="auto"/>
        <w:ind w:left="567" w:hanging="283"/>
        <w:jc w:val="both"/>
        <w:rPr>
          <w:rFonts w:ascii="Arial" w:hAnsi="Arial" w:cs="Arial"/>
          <w:sz w:val="20"/>
          <w:szCs w:val="20"/>
          <w:lang w:val="cs-CZ"/>
        </w:rPr>
      </w:pPr>
      <w:r w:rsidRPr="002F5C24">
        <w:rPr>
          <w:rFonts w:ascii="Arial" w:hAnsi="Arial" w:cs="Arial"/>
          <w:sz w:val="20"/>
          <w:szCs w:val="20"/>
          <w:lang w:val="cs-CZ"/>
        </w:rPr>
        <w:t>Pani/</w:t>
      </w:r>
      <w:r w:rsidRPr="009D1EEB">
        <w:rPr>
          <w:rFonts w:ascii="Arial" w:hAnsi="Arial" w:cs="Arial"/>
          <w:sz w:val="20"/>
          <w:szCs w:val="20"/>
        </w:rPr>
        <w:t>Pana</w:t>
      </w:r>
      <w:r w:rsidRPr="002F5C24">
        <w:rPr>
          <w:rFonts w:ascii="Arial" w:hAnsi="Arial" w:cs="Arial"/>
          <w:sz w:val="20"/>
          <w:szCs w:val="20"/>
          <w:lang w:val="cs-CZ"/>
        </w:rPr>
        <w:t xml:space="preserve"> dane osobowe przetwarzane są w następujących celach:</w:t>
      </w:r>
    </w:p>
    <w:p w:rsidR="009D1EEB" w:rsidRPr="002F5C24" w:rsidRDefault="009D1EEB" w:rsidP="009D1EEB">
      <w:pPr>
        <w:numPr>
          <w:ilvl w:val="2"/>
          <w:numId w:val="3"/>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rsidR="009D1EEB" w:rsidRPr="008577AF" w:rsidRDefault="009D1EEB" w:rsidP="009D1EEB">
      <w:pPr>
        <w:numPr>
          <w:ilvl w:val="2"/>
          <w:numId w:val="3"/>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9D1EEB" w:rsidRDefault="009D1EEB" w:rsidP="009D1EEB">
      <w:pPr>
        <w:numPr>
          <w:ilvl w:val="2"/>
          <w:numId w:val="3"/>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rsidR="009D1EEB" w:rsidRPr="00263E7B" w:rsidRDefault="009D1EEB" w:rsidP="009D1EEB">
      <w:pPr>
        <w:numPr>
          <w:ilvl w:val="2"/>
          <w:numId w:val="3"/>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antykorupcji,</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rsidR="009D1EEB" w:rsidRPr="002F5C24" w:rsidRDefault="009D1EEB" w:rsidP="009D1EEB">
      <w:pPr>
        <w:numPr>
          <w:ilvl w:val="2"/>
          <w:numId w:val="3"/>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rsidR="009D1EEB" w:rsidRPr="002F5C24" w:rsidRDefault="009D1EEB" w:rsidP="009D1EEB">
      <w:pPr>
        <w:numPr>
          <w:ilvl w:val="2"/>
          <w:numId w:val="3"/>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rsidR="009D1EEB" w:rsidRDefault="009D1EEB" w:rsidP="009D1EEB">
      <w:pPr>
        <w:numPr>
          <w:ilvl w:val="2"/>
          <w:numId w:val="3"/>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rsidR="009D1EEB" w:rsidRPr="002F5C24" w:rsidRDefault="009D1EEB" w:rsidP="009D1EEB">
      <w:pPr>
        <w:numPr>
          <w:ilvl w:val="2"/>
          <w:numId w:val="3"/>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rsidR="009D1EEB" w:rsidRPr="002F5C24" w:rsidRDefault="009D1EEB" w:rsidP="009D1EEB">
      <w:pPr>
        <w:numPr>
          <w:ilvl w:val="0"/>
          <w:numId w:val="5"/>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rsidR="009D1EEB" w:rsidRPr="002F5C24" w:rsidRDefault="009D1EEB" w:rsidP="009D1EEB">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rsidR="009D1EEB" w:rsidRPr="002F5C24" w:rsidRDefault="009D1EEB" w:rsidP="009D1EEB">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rsidR="009D1EEB" w:rsidRPr="002F5C24" w:rsidRDefault="009D1EEB" w:rsidP="009D1EEB">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rsidR="009D1EEB" w:rsidRPr="00421672" w:rsidRDefault="009D1EEB" w:rsidP="009D1EEB">
      <w:pPr>
        <w:numPr>
          <w:ilvl w:val="0"/>
          <w:numId w:val="5"/>
        </w:numPr>
        <w:tabs>
          <w:tab w:val="left" w:pos="284"/>
        </w:tabs>
        <w:spacing w:line="276" w:lineRule="auto"/>
        <w:ind w:left="284" w:hanging="284"/>
        <w:jc w:val="both"/>
        <w:rPr>
          <w:rFonts w:ascii="Arial" w:hAnsi="Arial" w:cs="Arial"/>
          <w:sz w:val="20"/>
          <w:szCs w:val="20"/>
          <w:lang w:val="cs-CZ"/>
        </w:rPr>
      </w:pPr>
      <w:bookmarkStart w:id="1"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
      <w:r w:rsidRPr="00421672">
        <w:rPr>
          <w:rFonts w:ascii="Arial" w:hAnsi="Arial" w:cs="Arial"/>
          <w:color w:val="000000" w:themeColor="text1"/>
          <w:sz w:val="20"/>
          <w:szCs w:val="20"/>
        </w:rPr>
        <w:t>opracowania i dostarczania informacji gospodarczej w postaci cyfrowej celem uzupełnienia/aktualizacji danych lub ich weryfikacji.</w:t>
      </w:r>
    </w:p>
    <w:p w:rsidR="009D1EEB" w:rsidRDefault="009D1EEB" w:rsidP="009D1EEB">
      <w:pPr>
        <w:numPr>
          <w:ilvl w:val="0"/>
          <w:numId w:val="5"/>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rsidR="009D1EEB" w:rsidRPr="00495D93" w:rsidRDefault="009D1EEB" w:rsidP="009D1EEB">
      <w:pPr>
        <w:numPr>
          <w:ilvl w:val="0"/>
          <w:numId w:val="5"/>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t>Podanie przez Pana/Panią danych osobowych jest dobrowolne, lecz niezbędne do nawiązania współpracy, zawarcia i wykonania Umowy oraz realizacji celów określonych w pkt. 3 powyżej.</w:t>
      </w:r>
    </w:p>
    <w:p w:rsidR="009D1EEB" w:rsidRPr="002F5C24" w:rsidRDefault="009D1EEB" w:rsidP="009D1EEB">
      <w:pPr>
        <w:numPr>
          <w:ilvl w:val="0"/>
          <w:numId w:val="5"/>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 xml:space="preserve">wynikających z umowy. W przypadku przetwarzania danych na podstawie </w:t>
      </w:r>
      <w:r w:rsidRPr="00AC63B7">
        <w:rPr>
          <w:rFonts w:ascii="Arial" w:hAnsi="Arial" w:cs="Arial"/>
          <w:color w:val="2D2D2D"/>
          <w:sz w:val="20"/>
          <w:szCs w:val="20"/>
          <w:shd w:val="clear" w:color="auto" w:fill="FFFFFF"/>
        </w:rPr>
        <w:lastRenderedPageBreak/>
        <w:t>uzasadnionego interesu dane przetwarzane są przez okres umożliwiający realizację tego interesu lub do zgłoszenia skutecznego sprzeciwu względem przetwarzania danych.</w:t>
      </w:r>
    </w:p>
    <w:p w:rsidR="009D1EEB" w:rsidRPr="002F5C24" w:rsidRDefault="009D1EEB" w:rsidP="009D1EEB">
      <w:pPr>
        <w:numPr>
          <w:ilvl w:val="0"/>
          <w:numId w:val="5"/>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rsidR="009D1EEB" w:rsidRPr="002F5C24" w:rsidRDefault="009D1EEB" w:rsidP="009D1EEB">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rsidR="009D1EEB" w:rsidRPr="002F5C24" w:rsidRDefault="009D1EEB" w:rsidP="009D1EEB">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rsidR="009D1EEB" w:rsidRPr="002F5C24" w:rsidRDefault="009D1EEB" w:rsidP="009D1EEB">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rsidR="009D1EEB" w:rsidRPr="002F5C24" w:rsidRDefault="009D1EEB" w:rsidP="009D1EEB">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rsidR="009D1EEB" w:rsidRPr="002F5C24" w:rsidRDefault="009D1EEB" w:rsidP="009D1EEB">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rsidR="009D1EEB" w:rsidRPr="002F5C24" w:rsidRDefault="009D1EEB" w:rsidP="009D1EEB">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rsidR="009D1EEB" w:rsidRPr="00717798" w:rsidRDefault="009D1EEB" w:rsidP="009D1EEB">
      <w:pPr>
        <w:numPr>
          <w:ilvl w:val="0"/>
          <w:numId w:val="5"/>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rsidR="009D1EEB" w:rsidRPr="009D1EEB" w:rsidRDefault="009D1EEB" w:rsidP="009D1EEB">
      <w:pPr>
        <w:spacing w:line="276" w:lineRule="auto"/>
        <w:jc w:val="both"/>
        <w:rPr>
          <w:rFonts w:ascii="Arial" w:hAnsi="Arial" w:cs="Arial"/>
          <w:sz w:val="20"/>
          <w:szCs w:val="20"/>
        </w:rPr>
      </w:pPr>
    </w:p>
    <w:sectPr w:rsidR="009D1EEB" w:rsidRPr="009D1E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E8F" w:rsidRDefault="003D5E8F" w:rsidP="00EE1036">
      <w:r>
        <w:separator/>
      </w:r>
    </w:p>
  </w:endnote>
  <w:endnote w:type="continuationSeparator" w:id="0">
    <w:p w:rsidR="003D5E8F" w:rsidRDefault="003D5E8F" w:rsidP="00EE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E8F" w:rsidRDefault="003D5E8F" w:rsidP="00EE1036">
      <w:r>
        <w:separator/>
      </w:r>
    </w:p>
  </w:footnote>
  <w:footnote w:type="continuationSeparator" w:id="0">
    <w:p w:rsidR="003D5E8F" w:rsidRDefault="003D5E8F" w:rsidP="00EE1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A0C04F6"/>
    <w:multiLevelType w:val="hybridMultilevel"/>
    <w:tmpl w:val="E534BDAE"/>
    <w:lvl w:ilvl="0" w:tplc="5A049D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25435D5"/>
    <w:multiLevelType w:val="hybridMultilevel"/>
    <w:tmpl w:val="DDA0E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4"/>
  </w:num>
  <w:num w:numId="2">
    <w:abstractNumId w:val="8"/>
  </w:num>
  <w:num w:numId="3">
    <w:abstractNumId w:val="6"/>
  </w:num>
  <w:num w:numId="4">
    <w:abstractNumId w:val="0"/>
  </w:num>
  <w:num w:numId="5">
    <w:abstractNumId w:val="5"/>
  </w:num>
  <w:num w:numId="6">
    <w:abstractNumId w:val="7"/>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97D"/>
    <w:rsid w:val="000807B3"/>
    <w:rsid w:val="000D0B81"/>
    <w:rsid w:val="000D6383"/>
    <w:rsid w:val="00112960"/>
    <w:rsid w:val="002055BE"/>
    <w:rsid w:val="00240C97"/>
    <w:rsid w:val="00286859"/>
    <w:rsid w:val="00294640"/>
    <w:rsid w:val="002B2CED"/>
    <w:rsid w:val="003A4D01"/>
    <w:rsid w:val="003D5E8F"/>
    <w:rsid w:val="00412DF8"/>
    <w:rsid w:val="00416919"/>
    <w:rsid w:val="0043797D"/>
    <w:rsid w:val="004F7262"/>
    <w:rsid w:val="0054514B"/>
    <w:rsid w:val="00716353"/>
    <w:rsid w:val="00752EB4"/>
    <w:rsid w:val="00767739"/>
    <w:rsid w:val="007D2A22"/>
    <w:rsid w:val="00963A38"/>
    <w:rsid w:val="009D1EEB"/>
    <w:rsid w:val="00A04BAC"/>
    <w:rsid w:val="00AC4D07"/>
    <w:rsid w:val="00AC5158"/>
    <w:rsid w:val="00AE24F5"/>
    <w:rsid w:val="00B3290C"/>
    <w:rsid w:val="00C30CCB"/>
    <w:rsid w:val="00C432CE"/>
    <w:rsid w:val="00C45EFD"/>
    <w:rsid w:val="00CA6761"/>
    <w:rsid w:val="00D95200"/>
    <w:rsid w:val="00D956AB"/>
    <w:rsid w:val="00DD56E0"/>
    <w:rsid w:val="00E815F8"/>
    <w:rsid w:val="00EA728B"/>
    <w:rsid w:val="00EE1036"/>
    <w:rsid w:val="00F00617"/>
    <w:rsid w:val="00F22301"/>
    <w:rsid w:val="00F25689"/>
    <w:rsid w:val="00F3682A"/>
    <w:rsid w:val="00F71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C535B-72B8-4542-BA4C-DDEC1B10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797D"/>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3797D"/>
    <w:rPr>
      <w:color w:val="0000FF"/>
      <w:u w:val="single"/>
    </w:rPr>
  </w:style>
  <w:style w:type="paragraph" w:styleId="NormalnyWeb">
    <w:name w:val="Normal (Web)"/>
    <w:basedOn w:val="Normalny"/>
    <w:uiPriority w:val="99"/>
    <w:semiHidden/>
    <w:unhideWhenUsed/>
    <w:rsid w:val="0043797D"/>
    <w:pPr>
      <w:spacing w:before="100" w:beforeAutospacing="1" w:after="100" w:afterAutospacing="1"/>
    </w:pPr>
  </w:style>
  <w:style w:type="character" w:styleId="Uwydatnienie">
    <w:name w:val="Emphasis"/>
    <w:basedOn w:val="Domylnaczcionkaakapitu"/>
    <w:uiPriority w:val="20"/>
    <w:qFormat/>
    <w:rsid w:val="0043797D"/>
    <w:rPr>
      <w:i/>
      <w:iCs/>
    </w:rPr>
  </w:style>
  <w:style w:type="character" w:styleId="Pogrubienie">
    <w:name w:val="Strong"/>
    <w:basedOn w:val="Domylnaczcionkaakapitu"/>
    <w:uiPriority w:val="22"/>
    <w:qFormat/>
    <w:rsid w:val="0043797D"/>
    <w:rPr>
      <w:b/>
      <w:bCs/>
    </w:rPr>
  </w:style>
  <w:style w:type="paragraph" w:styleId="Akapitzlist">
    <w:name w:val="List Paragraph"/>
    <w:basedOn w:val="Normalny"/>
    <w:uiPriority w:val="34"/>
    <w:qFormat/>
    <w:rsid w:val="002B2CED"/>
    <w:pPr>
      <w:ind w:left="720"/>
      <w:contextualSpacing/>
    </w:pPr>
  </w:style>
  <w:style w:type="paragraph" w:styleId="Tekstprzypisudolnego">
    <w:name w:val="footnote text"/>
    <w:basedOn w:val="Normalny"/>
    <w:link w:val="TekstprzypisudolnegoZnak"/>
    <w:uiPriority w:val="99"/>
    <w:semiHidden/>
    <w:unhideWhenUsed/>
    <w:rsid w:val="00EE1036"/>
    <w:rPr>
      <w:sz w:val="20"/>
      <w:szCs w:val="20"/>
    </w:rPr>
  </w:style>
  <w:style w:type="character" w:customStyle="1" w:styleId="TekstprzypisudolnegoZnak">
    <w:name w:val="Tekst przypisu dolnego Znak"/>
    <w:basedOn w:val="Domylnaczcionkaakapitu"/>
    <w:link w:val="Tekstprzypisudolnego"/>
    <w:uiPriority w:val="99"/>
    <w:semiHidden/>
    <w:rsid w:val="00EE1036"/>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E10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28BE4-7010-4355-87CB-D3DAD300F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2752</Words>
  <Characters>16517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Kobus Adam (PKN)</cp:lastModifiedBy>
  <cp:revision>2</cp:revision>
  <dcterms:created xsi:type="dcterms:W3CDTF">2023-06-29T09:28:00Z</dcterms:created>
  <dcterms:modified xsi:type="dcterms:W3CDTF">2023-06-29T09:28:00Z</dcterms:modified>
</cp:coreProperties>
</file>